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11CF0" w14:textId="58746D15" w:rsidR="00F50EC4" w:rsidRDefault="002517CF">
      <w:pPr>
        <w:rPr>
          <w:b/>
          <w:sz w:val="28"/>
        </w:rPr>
      </w:pPr>
      <w:r>
        <w:rPr>
          <w:b/>
          <w:sz w:val="28"/>
        </w:rPr>
        <w:t xml:space="preserve">Nutrient Trends </w:t>
      </w:r>
      <w:r w:rsidR="00BE4456">
        <w:rPr>
          <w:b/>
          <w:sz w:val="28"/>
        </w:rPr>
        <w:t xml:space="preserve">Slightly ‘Better’ </w:t>
      </w:r>
      <w:r w:rsidR="00F60EA3">
        <w:rPr>
          <w:b/>
          <w:sz w:val="28"/>
        </w:rPr>
        <w:t>during</w:t>
      </w:r>
      <w:r w:rsidR="00BE4456">
        <w:rPr>
          <w:b/>
          <w:sz w:val="28"/>
        </w:rPr>
        <w:t xml:space="preserve"> the 2020 </w:t>
      </w:r>
      <w:r w:rsidR="00100E98">
        <w:rPr>
          <w:b/>
          <w:sz w:val="28"/>
        </w:rPr>
        <w:t>Missouri River</w:t>
      </w:r>
      <w:r w:rsidR="0023582F" w:rsidRPr="003B3553">
        <w:rPr>
          <w:b/>
          <w:sz w:val="28"/>
        </w:rPr>
        <w:t xml:space="preserve"> </w:t>
      </w:r>
      <w:r>
        <w:rPr>
          <w:b/>
          <w:sz w:val="28"/>
        </w:rPr>
        <w:t>Water Quality</w:t>
      </w:r>
      <w:r w:rsidR="00F60EA3">
        <w:rPr>
          <w:b/>
          <w:sz w:val="28"/>
        </w:rPr>
        <w:t xml:space="preserve"> Study</w:t>
      </w:r>
    </w:p>
    <w:p w14:paraId="19EFCF79" w14:textId="77777777" w:rsidR="006116DE" w:rsidRPr="00F50EC4" w:rsidRDefault="00F50EC4">
      <w:pPr>
        <w:rPr>
          <w:b/>
          <w:i/>
        </w:rPr>
      </w:pPr>
      <w:r w:rsidRPr="00F50EC4">
        <w:rPr>
          <w:b/>
          <w:i/>
        </w:rPr>
        <w:t>Dave Stagliano, Montana Biological Survey</w:t>
      </w:r>
    </w:p>
    <w:p w14:paraId="1FF715D9" w14:textId="33CCF5F5" w:rsidR="00A26B47" w:rsidRDefault="0093143F" w:rsidP="004E6680">
      <w:pPr>
        <w:jc w:val="both"/>
        <w:rPr>
          <w:sz w:val="24"/>
          <w:szCs w:val="24"/>
        </w:rPr>
      </w:pPr>
      <w:r w:rsidRPr="00100E98">
        <w:rPr>
          <w:sz w:val="24"/>
          <w:szCs w:val="24"/>
        </w:rPr>
        <w:t xml:space="preserve">UMOWA has been </w:t>
      </w:r>
      <w:r>
        <w:rPr>
          <w:sz w:val="24"/>
          <w:szCs w:val="24"/>
        </w:rPr>
        <w:t xml:space="preserve">out </w:t>
      </w:r>
      <w:r w:rsidRPr="00100E98">
        <w:rPr>
          <w:sz w:val="24"/>
          <w:szCs w:val="24"/>
        </w:rPr>
        <w:t>collecti</w:t>
      </w:r>
      <w:r>
        <w:rPr>
          <w:sz w:val="24"/>
          <w:szCs w:val="24"/>
        </w:rPr>
        <w:t>ng</w:t>
      </w:r>
      <w:r w:rsidRPr="00100E98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100E98">
        <w:rPr>
          <w:sz w:val="24"/>
          <w:szCs w:val="24"/>
        </w:rPr>
        <w:t xml:space="preserve">ater </w:t>
      </w:r>
      <w:r>
        <w:rPr>
          <w:sz w:val="24"/>
          <w:szCs w:val="24"/>
        </w:rPr>
        <w:t>c</w:t>
      </w:r>
      <w:r w:rsidRPr="00100E98">
        <w:rPr>
          <w:sz w:val="24"/>
          <w:szCs w:val="24"/>
        </w:rPr>
        <w:t>hemistry</w:t>
      </w:r>
      <w:r>
        <w:rPr>
          <w:sz w:val="24"/>
          <w:szCs w:val="24"/>
        </w:rPr>
        <w:t xml:space="preserve"> (WQ)</w:t>
      </w:r>
      <w:r w:rsidRPr="00100E98">
        <w:rPr>
          <w:sz w:val="24"/>
          <w:szCs w:val="24"/>
        </w:rPr>
        <w:t xml:space="preserve"> </w:t>
      </w:r>
      <w:r>
        <w:rPr>
          <w:sz w:val="24"/>
          <w:szCs w:val="24"/>
        </w:rPr>
        <w:t>samples</w:t>
      </w:r>
      <w:r w:rsidR="006B7227" w:rsidRPr="006B7227">
        <w:rPr>
          <w:sz w:val="24"/>
          <w:szCs w:val="24"/>
        </w:rPr>
        <w:t xml:space="preserve"> </w:t>
      </w:r>
      <w:r w:rsidR="006B7227">
        <w:rPr>
          <w:sz w:val="24"/>
          <w:szCs w:val="24"/>
        </w:rPr>
        <w:t>o</w:t>
      </w:r>
      <w:r w:rsidR="006B7227" w:rsidRPr="00100E98">
        <w:rPr>
          <w:sz w:val="24"/>
          <w:szCs w:val="24"/>
        </w:rPr>
        <w:t xml:space="preserve">n the Missouri River </w:t>
      </w:r>
      <w:r w:rsidR="006B7227">
        <w:rPr>
          <w:sz w:val="24"/>
          <w:szCs w:val="24"/>
        </w:rPr>
        <w:t xml:space="preserve">again in </w:t>
      </w:r>
      <w:r w:rsidR="006B7227" w:rsidRPr="00100E98">
        <w:rPr>
          <w:sz w:val="24"/>
          <w:szCs w:val="24"/>
        </w:rPr>
        <w:t>20</w:t>
      </w:r>
      <w:r w:rsidR="006B7227">
        <w:rPr>
          <w:sz w:val="24"/>
          <w:szCs w:val="24"/>
        </w:rPr>
        <w:t>20</w:t>
      </w:r>
      <w:r w:rsidR="006B7227" w:rsidRPr="00100E98">
        <w:rPr>
          <w:sz w:val="24"/>
          <w:szCs w:val="24"/>
        </w:rPr>
        <w:t xml:space="preserve"> </w:t>
      </w:r>
      <w:r w:rsidR="006B7227">
        <w:rPr>
          <w:sz w:val="24"/>
          <w:szCs w:val="24"/>
        </w:rPr>
        <w:t>(5</w:t>
      </w:r>
      <w:r w:rsidR="006B7227" w:rsidRPr="00100E98">
        <w:rPr>
          <w:sz w:val="24"/>
          <w:szCs w:val="24"/>
          <w:vertAlign w:val="superscript"/>
        </w:rPr>
        <w:t>th</w:t>
      </w:r>
      <w:r w:rsidR="006B7227" w:rsidRPr="00100E98">
        <w:rPr>
          <w:sz w:val="24"/>
          <w:szCs w:val="24"/>
        </w:rPr>
        <w:t xml:space="preserve"> year</w:t>
      </w:r>
      <w:r w:rsidR="006B722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100E98">
        <w:rPr>
          <w:sz w:val="24"/>
          <w:szCs w:val="24"/>
        </w:rPr>
        <w:t>at 7 sites from Wolf Creek to Cascade</w:t>
      </w:r>
      <w:r w:rsidR="006B7227">
        <w:rPr>
          <w:sz w:val="24"/>
          <w:szCs w:val="24"/>
        </w:rPr>
        <w:t xml:space="preserve">. </w:t>
      </w:r>
      <w:r w:rsidRPr="00100E98">
        <w:rPr>
          <w:sz w:val="24"/>
          <w:szCs w:val="24"/>
        </w:rPr>
        <w:t xml:space="preserve"> </w:t>
      </w:r>
      <w:r w:rsidR="00A26B47" w:rsidRPr="00100E98">
        <w:rPr>
          <w:sz w:val="24"/>
          <w:szCs w:val="24"/>
        </w:rPr>
        <w:t>We have</w:t>
      </w:r>
      <w:r w:rsidR="004E6680" w:rsidRPr="00100E98">
        <w:rPr>
          <w:sz w:val="24"/>
          <w:szCs w:val="24"/>
        </w:rPr>
        <w:t xml:space="preserve"> </w:t>
      </w:r>
      <w:r w:rsidR="00DB723B">
        <w:rPr>
          <w:sz w:val="24"/>
          <w:szCs w:val="24"/>
        </w:rPr>
        <w:t>collected</w:t>
      </w:r>
      <w:r w:rsidR="004E6680" w:rsidRPr="00100E98">
        <w:rPr>
          <w:sz w:val="24"/>
          <w:szCs w:val="24"/>
        </w:rPr>
        <w:t xml:space="preserve"> rigorous</w:t>
      </w:r>
      <w:r w:rsidR="00100E98" w:rsidRPr="00100E98">
        <w:rPr>
          <w:sz w:val="24"/>
          <w:szCs w:val="24"/>
        </w:rPr>
        <w:t xml:space="preserve"> </w:t>
      </w:r>
      <w:r w:rsidR="00A26B47" w:rsidRPr="00100E98">
        <w:rPr>
          <w:sz w:val="24"/>
          <w:szCs w:val="24"/>
        </w:rPr>
        <w:t xml:space="preserve">data </w:t>
      </w:r>
      <w:r w:rsidR="00100E98">
        <w:rPr>
          <w:sz w:val="24"/>
          <w:szCs w:val="24"/>
        </w:rPr>
        <w:t>on Total Dissolved Solids (TDS), Total Suspended Solids (TSS) and nutrients (Nitrogen</w:t>
      </w:r>
      <w:r w:rsidR="004E4A8B">
        <w:rPr>
          <w:sz w:val="24"/>
          <w:szCs w:val="24"/>
        </w:rPr>
        <w:t xml:space="preserve"> {TN}</w:t>
      </w:r>
      <w:r w:rsidR="002836C3">
        <w:rPr>
          <w:sz w:val="24"/>
          <w:szCs w:val="24"/>
        </w:rPr>
        <w:t xml:space="preserve"> and </w:t>
      </w:r>
      <w:r w:rsidR="00100E98">
        <w:rPr>
          <w:sz w:val="24"/>
          <w:szCs w:val="24"/>
        </w:rPr>
        <w:t>Phosphorous</w:t>
      </w:r>
      <w:r w:rsidR="004E4A8B">
        <w:rPr>
          <w:sz w:val="24"/>
          <w:szCs w:val="24"/>
        </w:rPr>
        <w:t xml:space="preserve"> {TP}</w:t>
      </w:r>
      <w:r w:rsidR="00100E98">
        <w:rPr>
          <w:sz w:val="24"/>
          <w:szCs w:val="24"/>
        </w:rPr>
        <w:t xml:space="preserve">) </w:t>
      </w:r>
      <w:r w:rsidR="00A26B47" w:rsidRPr="00100E98">
        <w:rPr>
          <w:sz w:val="24"/>
          <w:szCs w:val="24"/>
        </w:rPr>
        <w:t>during a variety of river conditions</w:t>
      </w:r>
      <w:r w:rsidR="00100E98" w:rsidRPr="00100E98">
        <w:rPr>
          <w:sz w:val="24"/>
          <w:szCs w:val="24"/>
        </w:rPr>
        <w:t>,</w:t>
      </w:r>
      <w:r w:rsidR="00A26B47" w:rsidRPr="00100E98">
        <w:rPr>
          <w:sz w:val="24"/>
          <w:szCs w:val="24"/>
        </w:rPr>
        <w:t xml:space="preserve"> from </w:t>
      </w:r>
      <w:r w:rsidR="00100E98" w:rsidRPr="00100E98">
        <w:rPr>
          <w:sz w:val="24"/>
          <w:szCs w:val="24"/>
        </w:rPr>
        <w:t xml:space="preserve">low </w:t>
      </w:r>
      <w:r w:rsidR="00A26B47" w:rsidRPr="00100E98">
        <w:rPr>
          <w:sz w:val="24"/>
          <w:szCs w:val="24"/>
        </w:rPr>
        <w:t>discharge years (2016) to one of the highest (2018)</w:t>
      </w:r>
      <w:r w:rsidR="002836C3">
        <w:rPr>
          <w:sz w:val="24"/>
          <w:szCs w:val="24"/>
        </w:rPr>
        <w:t xml:space="preserve"> recorded in 20 years</w:t>
      </w:r>
      <w:r w:rsidR="00A26B47" w:rsidRPr="00100E98">
        <w:rPr>
          <w:sz w:val="24"/>
          <w:szCs w:val="24"/>
        </w:rPr>
        <w:t>.</w:t>
      </w:r>
      <w:r w:rsidR="00100E98" w:rsidRPr="00100E98">
        <w:rPr>
          <w:sz w:val="24"/>
          <w:szCs w:val="24"/>
        </w:rPr>
        <w:t xml:space="preserve">  WQ Samples </w:t>
      </w:r>
      <w:r w:rsidR="002836C3">
        <w:rPr>
          <w:sz w:val="24"/>
          <w:szCs w:val="24"/>
        </w:rPr>
        <w:t>a</w:t>
      </w:r>
      <w:r w:rsidR="00BE4456">
        <w:rPr>
          <w:sz w:val="24"/>
          <w:szCs w:val="24"/>
        </w:rPr>
        <w:t xml:space="preserve">re </w:t>
      </w:r>
      <w:r w:rsidR="00100E98" w:rsidRPr="00100E98">
        <w:rPr>
          <w:sz w:val="24"/>
          <w:szCs w:val="24"/>
        </w:rPr>
        <w:t xml:space="preserve">collected seasonally in </w:t>
      </w:r>
      <w:r w:rsidR="00BE4456">
        <w:rPr>
          <w:sz w:val="24"/>
          <w:szCs w:val="24"/>
        </w:rPr>
        <w:t>May</w:t>
      </w:r>
      <w:r w:rsidR="00100E98" w:rsidRPr="00100E98">
        <w:rPr>
          <w:sz w:val="24"/>
          <w:szCs w:val="24"/>
        </w:rPr>
        <w:t xml:space="preserve">, July and October to coincide with </w:t>
      </w:r>
      <w:r w:rsidR="004E4A8B">
        <w:rPr>
          <w:sz w:val="24"/>
          <w:szCs w:val="24"/>
        </w:rPr>
        <w:t>irrigation season</w:t>
      </w:r>
      <w:r w:rsidR="00BE4456">
        <w:rPr>
          <w:sz w:val="24"/>
          <w:szCs w:val="24"/>
        </w:rPr>
        <w:t xml:space="preserve">s. </w:t>
      </w:r>
    </w:p>
    <w:p w14:paraId="4B962FC9" w14:textId="4022DDFE" w:rsidR="00100E98" w:rsidRPr="00100E98" w:rsidRDefault="00294DC8" w:rsidP="00100E98">
      <w:pPr>
        <w:jc w:val="both"/>
        <w:rPr>
          <w:rFonts w:eastAsia="Times New Roman" w:cs="Times New Roman"/>
          <w:bCs/>
          <w:color w:val="000000" w:themeColor="text1"/>
          <w:sz w:val="24"/>
          <w:szCs w:val="24"/>
        </w:rPr>
      </w:pPr>
      <w:r>
        <w:rPr>
          <w:rFonts w:eastAsia="Times New Roman" w:cs="Times New Roman"/>
          <w:bCs/>
          <w:color w:val="000000" w:themeColor="text1"/>
          <w:sz w:val="24"/>
          <w:szCs w:val="24"/>
        </w:rPr>
        <w:t xml:space="preserve">Spring and Summer TN and TP levels in the Missouri were relatively low in 2020 as the river volume was large (dilution) and aquatic plant growth </w:t>
      </w:r>
      <w:r w:rsidR="0093143F">
        <w:rPr>
          <w:rFonts w:eastAsia="Times New Roman" w:cs="Times New Roman"/>
          <w:bCs/>
          <w:color w:val="000000" w:themeColor="text1"/>
          <w:sz w:val="24"/>
          <w:szCs w:val="24"/>
        </w:rPr>
        <w:t>wa</w:t>
      </w:r>
      <w:r>
        <w:rPr>
          <w:rFonts w:eastAsia="Times New Roman" w:cs="Times New Roman"/>
          <w:bCs/>
          <w:color w:val="000000" w:themeColor="text1"/>
          <w:sz w:val="24"/>
          <w:szCs w:val="24"/>
        </w:rPr>
        <w:t>s in full swing (</w:t>
      </w:r>
      <w:r w:rsidR="00DB723B">
        <w:rPr>
          <w:rFonts w:eastAsia="Times New Roman" w:cs="Times New Roman"/>
          <w:bCs/>
          <w:color w:val="000000" w:themeColor="text1"/>
          <w:sz w:val="24"/>
          <w:szCs w:val="24"/>
        </w:rPr>
        <w:t>taking</w:t>
      </w:r>
      <w:r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nutrients </w:t>
      </w:r>
      <w:r w:rsidR="00DB723B">
        <w:rPr>
          <w:rFonts w:eastAsia="Times New Roman" w:cs="Times New Roman"/>
          <w:bCs/>
          <w:color w:val="000000" w:themeColor="text1"/>
          <w:sz w:val="24"/>
          <w:szCs w:val="24"/>
        </w:rPr>
        <w:t>from t</w:t>
      </w:r>
      <w:r>
        <w:rPr>
          <w:rFonts w:eastAsia="Times New Roman" w:cs="Times New Roman"/>
          <w:bCs/>
          <w:color w:val="000000" w:themeColor="text1"/>
          <w:sz w:val="24"/>
          <w:szCs w:val="24"/>
        </w:rPr>
        <w:t xml:space="preserve">he water column).  </w:t>
      </w:r>
      <w:r w:rsidR="00BE4456" w:rsidRPr="00BE445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During the fall </w:t>
      </w:r>
      <w:r>
        <w:rPr>
          <w:rFonts w:eastAsia="Times New Roman" w:cs="Times New Roman"/>
          <w:bCs/>
          <w:color w:val="000000" w:themeColor="text1"/>
          <w:sz w:val="24"/>
          <w:szCs w:val="24"/>
        </w:rPr>
        <w:t>(low flows and slow plant growth)</w:t>
      </w:r>
      <w:r w:rsidR="00BE4456" w:rsidRPr="00BE4456">
        <w:rPr>
          <w:rFonts w:eastAsia="Times New Roman" w:cs="Times New Roman"/>
          <w:bCs/>
          <w:color w:val="000000" w:themeColor="text1"/>
          <w:sz w:val="24"/>
          <w:szCs w:val="24"/>
        </w:rPr>
        <w:t>, TN concentration</w:t>
      </w:r>
      <w:r>
        <w:rPr>
          <w:rFonts w:eastAsia="Times New Roman" w:cs="Times New Roman"/>
          <w:bCs/>
          <w:color w:val="000000" w:themeColor="text1"/>
          <w:sz w:val="24"/>
          <w:szCs w:val="24"/>
        </w:rPr>
        <w:t>s</w:t>
      </w:r>
      <w:r w:rsidR="00BE4456" w:rsidRPr="00BE445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</w:t>
      </w:r>
      <w:r w:rsidR="00AC0753">
        <w:rPr>
          <w:rFonts w:eastAsia="Times New Roman" w:cs="Times New Roman"/>
          <w:bCs/>
          <w:color w:val="000000" w:themeColor="text1"/>
          <w:sz w:val="24"/>
          <w:szCs w:val="24"/>
        </w:rPr>
        <w:t>upstream of Little Prickly Pear Creek</w:t>
      </w:r>
      <w:r w:rsidR="00BE4456" w:rsidRPr="00BE445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and TP levels at 4 of </w:t>
      </w:r>
      <w:r w:rsidR="002836C3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our </w:t>
      </w:r>
      <w:r w:rsidR="00BE4456" w:rsidRPr="00BE445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7 sites </w:t>
      </w:r>
      <w:r w:rsidR="002836C3">
        <w:rPr>
          <w:rFonts w:eastAsia="Times New Roman" w:cs="Times New Roman"/>
          <w:bCs/>
          <w:color w:val="000000" w:themeColor="text1"/>
          <w:sz w:val="24"/>
          <w:szCs w:val="24"/>
        </w:rPr>
        <w:t>on</w:t>
      </w:r>
      <w:r w:rsidR="00BE4456" w:rsidRPr="00BE445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the Missouri exceeded the recommended levels set by MDEQ</w:t>
      </w:r>
      <w:r w:rsidR="00AC0753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(</w:t>
      </w:r>
      <w:r w:rsidR="00AC0753" w:rsidRPr="0093143F">
        <w:rPr>
          <w:rFonts w:eastAsia="Times New Roman" w:cs="Times New Roman"/>
          <w:b/>
          <w:color w:val="000000" w:themeColor="text1"/>
          <w:sz w:val="24"/>
          <w:szCs w:val="24"/>
        </w:rPr>
        <w:t>Figures 1 &amp; 2</w:t>
      </w:r>
      <w:r w:rsidR="00AC0753">
        <w:rPr>
          <w:rFonts w:eastAsia="Times New Roman" w:cs="Times New Roman"/>
          <w:bCs/>
          <w:color w:val="000000" w:themeColor="text1"/>
          <w:sz w:val="24"/>
          <w:szCs w:val="24"/>
        </w:rPr>
        <w:t>)</w:t>
      </w:r>
      <w:r w:rsidR="00BE4456" w:rsidRPr="00BE4456">
        <w:rPr>
          <w:rFonts w:eastAsia="Times New Roman" w:cs="Times New Roman"/>
          <w:bCs/>
          <w:color w:val="000000" w:themeColor="text1"/>
          <w:sz w:val="24"/>
          <w:szCs w:val="24"/>
        </w:rPr>
        <w:t>.</w:t>
      </w:r>
      <w:r w:rsidR="00BE4456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 </w:t>
      </w:r>
      <w:r w:rsidR="00DB723B">
        <w:rPr>
          <w:rFonts w:eastAsia="Times New Roman" w:cs="Times New Roman"/>
          <w:bCs/>
          <w:color w:val="000000" w:themeColor="text1"/>
          <w:sz w:val="24"/>
          <w:szCs w:val="24"/>
        </w:rPr>
        <w:t>This has been the pattern s</w:t>
      </w:r>
      <w:r w:rsidR="00100E98" w:rsidRPr="00100E98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ince the initiation of this study in April 2016, </w:t>
      </w:r>
      <w:r w:rsidR="00DB723B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in </w:t>
      </w:r>
      <w:r w:rsidR="002836C3">
        <w:rPr>
          <w:rFonts w:eastAsia="Times New Roman" w:cs="Times New Roman"/>
          <w:bCs/>
          <w:color w:val="000000" w:themeColor="text1"/>
          <w:sz w:val="24"/>
          <w:szCs w:val="24"/>
        </w:rPr>
        <w:t>f</w:t>
      </w:r>
      <w:r w:rsidR="0093143F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all of 2017 and every fall since, </w:t>
      </w:r>
      <w:r w:rsidR="00100E98" w:rsidRPr="00100E98">
        <w:rPr>
          <w:rFonts w:eastAsia="Times New Roman" w:cs="Times New Roman"/>
          <w:bCs/>
          <w:color w:val="000000" w:themeColor="text1"/>
          <w:sz w:val="24"/>
          <w:szCs w:val="24"/>
        </w:rPr>
        <w:t>nutrient concentrations</w:t>
      </w:r>
      <w:r w:rsidR="004E4A8B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(TN and TP)</w:t>
      </w:r>
      <w:r w:rsidR="00100E98" w:rsidRPr="00100E98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</w:t>
      </w:r>
      <w:r w:rsidR="0093143F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have </w:t>
      </w:r>
      <w:r w:rsidR="00100E98" w:rsidRPr="00100E98">
        <w:rPr>
          <w:rFonts w:eastAsia="Times New Roman" w:cs="Times New Roman"/>
          <w:bCs/>
          <w:color w:val="000000" w:themeColor="text1"/>
          <w:sz w:val="24"/>
          <w:szCs w:val="24"/>
        </w:rPr>
        <w:t>exceed</w:t>
      </w:r>
      <w:r w:rsidR="0093143F">
        <w:rPr>
          <w:rFonts w:eastAsia="Times New Roman" w:cs="Times New Roman"/>
          <w:bCs/>
          <w:color w:val="000000" w:themeColor="text1"/>
          <w:sz w:val="24"/>
          <w:szCs w:val="24"/>
        </w:rPr>
        <w:t>ed</w:t>
      </w:r>
      <w:r w:rsidR="00100E98" w:rsidRPr="00100E98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the MDEQ nutrient standards</w:t>
      </w:r>
      <w:r w:rsidR="0093143F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 across most sites </w:t>
      </w:r>
      <w:r w:rsidR="00F550BD">
        <w:rPr>
          <w:rFonts w:eastAsia="Times New Roman" w:cs="Times New Roman"/>
          <w:bCs/>
          <w:color w:val="000000" w:themeColor="text1"/>
          <w:sz w:val="24"/>
          <w:szCs w:val="24"/>
        </w:rPr>
        <w:t>(</w:t>
      </w:r>
      <w:r w:rsidR="00F550BD" w:rsidRPr="00A77850">
        <w:rPr>
          <w:rFonts w:eastAsia="Times New Roman" w:cs="Times New Roman"/>
          <w:b/>
          <w:color w:val="000000" w:themeColor="text1"/>
          <w:sz w:val="24"/>
          <w:szCs w:val="24"/>
        </w:rPr>
        <w:t>Figure 3</w:t>
      </w:r>
      <w:r w:rsidR="00F550BD">
        <w:rPr>
          <w:rFonts w:eastAsia="Times New Roman" w:cs="Times New Roman"/>
          <w:bCs/>
          <w:color w:val="000000" w:themeColor="text1"/>
          <w:sz w:val="24"/>
          <w:szCs w:val="24"/>
        </w:rPr>
        <w:t>)</w:t>
      </w:r>
      <w:r w:rsidR="00100E98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1C5513C7" w14:textId="42228B09" w:rsidR="00F20242" w:rsidRDefault="00F20242" w:rsidP="004E4A8B">
      <w:pPr>
        <w:jc w:val="center"/>
        <w:rPr>
          <w:b/>
          <w:bCs/>
          <w:i/>
          <w:iCs/>
        </w:rPr>
      </w:pPr>
    </w:p>
    <w:p w14:paraId="4719961C" w14:textId="4434AB74" w:rsidR="004E4A8B" w:rsidRDefault="004E4A8B" w:rsidP="004E4A8B">
      <w:pPr>
        <w:jc w:val="center"/>
        <w:rPr>
          <w:sz w:val="24"/>
          <w:szCs w:val="24"/>
        </w:rPr>
      </w:pPr>
      <w:r w:rsidRPr="00FB33C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1</w:t>
      </w:r>
      <w:r w:rsidRPr="00FB33C7">
        <w:rPr>
          <w:b/>
          <w:bCs/>
          <w:i/>
          <w:iCs/>
        </w:rPr>
        <w:t>.</w:t>
      </w:r>
      <w:r w:rsidRPr="00FB33C7">
        <w:rPr>
          <w:i/>
          <w:iCs/>
        </w:rPr>
        <w:t xml:space="preserve"> Total </w:t>
      </w:r>
      <w:r>
        <w:rPr>
          <w:i/>
          <w:iCs/>
        </w:rPr>
        <w:t>Nitrogen</w:t>
      </w:r>
      <w:r w:rsidRPr="00FB33C7">
        <w:rPr>
          <w:i/>
          <w:iCs/>
        </w:rPr>
        <w:t xml:space="preserve"> levels across the UMOWA sites in 20</w:t>
      </w:r>
      <w:r w:rsidR="00BE4456">
        <w:rPr>
          <w:i/>
          <w:iCs/>
        </w:rPr>
        <w:t>20</w:t>
      </w:r>
      <w:r>
        <w:t>.</w:t>
      </w:r>
    </w:p>
    <w:p w14:paraId="19234388" w14:textId="33A25583" w:rsidR="004E4A8B" w:rsidRDefault="0093143F" w:rsidP="00100E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7B1E2D4" wp14:editId="7F8B3BB2">
            <wp:simplePos x="0" y="0"/>
            <wp:positionH relativeFrom="margin">
              <wp:align>center</wp:align>
            </wp:positionH>
            <wp:positionV relativeFrom="margin">
              <wp:posOffset>4246245</wp:posOffset>
            </wp:positionV>
            <wp:extent cx="4639310" cy="2651760"/>
            <wp:effectExtent l="0" t="0" r="889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0F1ABB" w14:textId="1E9BBBE6" w:rsidR="004E4A8B" w:rsidRDefault="004E4A8B" w:rsidP="00100E98">
      <w:pPr>
        <w:jc w:val="both"/>
        <w:rPr>
          <w:sz w:val="24"/>
          <w:szCs w:val="24"/>
        </w:rPr>
      </w:pPr>
    </w:p>
    <w:p w14:paraId="195F5651" w14:textId="77777777" w:rsidR="004E4A8B" w:rsidRDefault="004E4A8B" w:rsidP="00100E98">
      <w:pPr>
        <w:jc w:val="both"/>
        <w:rPr>
          <w:sz w:val="24"/>
          <w:szCs w:val="24"/>
        </w:rPr>
      </w:pPr>
    </w:p>
    <w:p w14:paraId="1D069FEF" w14:textId="77777777" w:rsidR="004E4A8B" w:rsidRDefault="004E4A8B" w:rsidP="00100E98">
      <w:pPr>
        <w:jc w:val="both"/>
        <w:rPr>
          <w:sz w:val="24"/>
          <w:szCs w:val="24"/>
        </w:rPr>
      </w:pPr>
    </w:p>
    <w:p w14:paraId="01B77AAE" w14:textId="77777777" w:rsidR="004E4A8B" w:rsidRDefault="004E4A8B" w:rsidP="00100E98">
      <w:pPr>
        <w:jc w:val="both"/>
        <w:rPr>
          <w:sz w:val="24"/>
          <w:szCs w:val="24"/>
        </w:rPr>
      </w:pPr>
    </w:p>
    <w:p w14:paraId="0AAE4D0D" w14:textId="77777777" w:rsidR="004E4A8B" w:rsidRDefault="004E4A8B" w:rsidP="00100E98">
      <w:pPr>
        <w:jc w:val="both"/>
        <w:rPr>
          <w:sz w:val="24"/>
          <w:szCs w:val="24"/>
        </w:rPr>
      </w:pPr>
    </w:p>
    <w:p w14:paraId="20E0B7A6" w14:textId="77777777" w:rsidR="004E4A8B" w:rsidRDefault="004E4A8B" w:rsidP="00100E98">
      <w:pPr>
        <w:jc w:val="both"/>
        <w:rPr>
          <w:sz w:val="24"/>
          <w:szCs w:val="24"/>
        </w:rPr>
      </w:pPr>
    </w:p>
    <w:p w14:paraId="5032F207" w14:textId="77BA5B75" w:rsidR="004E4A8B" w:rsidRDefault="004E4A8B" w:rsidP="00100E98">
      <w:pPr>
        <w:jc w:val="both"/>
        <w:rPr>
          <w:sz w:val="24"/>
          <w:szCs w:val="24"/>
        </w:rPr>
      </w:pPr>
    </w:p>
    <w:p w14:paraId="43538C3E" w14:textId="7738005C" w:rsidR="00F474F3" w:rsidRDefault="00F474F3" w:rsidP="00100E98">
      <w:pPr>
        <w:jc w:val="both"/>
        <w:rPr>
          <w:sz w:val="24"/>
          <w:szCs w:val="24"/>
        </w:rPr>
      </w:pPr>
    </w:p>
    <w:p w14:paraId="3A72C175" w14:textId="77777777" w:rsidR="00F474F3" w:rsidRDefault="00F474F3" w:rsidP="00100E98">
      <w:pPr>
        <w:jc w:val="both"/>
        <w:rPr>
          <w:sz w:val="24"/>
          <w:szCs w:val="24"/>
        </w:rPr>
      </w:pPr>
    </w:p>
    <w:p w14:paraId="2503EE19" w14:textId="1B7E28AF" w:rsidR="004E4A8B" w:rsidRDefault="004E4A8B" w:rsidP="00100E98">
      <w:pPr>
        <w:jc w:val="both"/>
        <w:rPr>
          <w:sz w:val="24"/>
          <w:szCs w:val="24"/>
        </w:rPr>
      </w:pPr>
    </w:p>
    <w:p w14:paraId="51EB6F5B" w14:textId="77777777" w:rsidR="0093143F" w:rsidRDefault="0093143F" w:rsidP="00100E98">
      <w:pPr>
        <w:jc w:val="both"/>
        <w:rPr>
          <w:sz w:val="24"/>
          <w:szCs w:val="24"/>
        </w:rPr>
      </w:pPr>
    </w:p>
    <w:p w14:paraId="59DDED1C" w14:textId="2ED432F5" w:rsidR="00F60EA3" w:rsidRDefault="00F60EA3" w:rsidP="00F474F3">
      <w:pPr>
        <w:ind w:left="720"/>
        <w:rPr>
          <w:b/>
          <w:bCs/>
          <w:i/>
          <w:iCs/>
        </w:rPr>
      </w:pPr>
    </w:p>
    <w:p w14:paraId="0E1EB0EF" w14:textId="0852C650" w:rsidR="00F474F3" w:rsidRDefault="00F474F3" w:rsidP="00AC0753">
      <w:pPr>
        <w:ind w:left="720"/>
        <w:jc w:val="center"/>
      </w:pPr>
      <w:r w:rsidRPr="00FB33C7">
        <w:rPr>
          <w:b/>
          <w:bCs/>
          <w:i/>
          <w:iCs/>
        </w:rPr>
        <w:lastRenderedPageBreak/>
        <w:t xml:space="preserve">Figure </w:t>
      </w:r>
      <w:r>
        <w:rPr>
          <w:b/>
          <w:bCs/>
          <w:i/>
          <w:iCs/>
        </w:rPr>
        <w:t>2</w:t>
      </w:r>
      <w:r w:rsidRPr="00FB33C7">
        <w:rPr>
          <w:b/>
          <w:bCs/>
          <w:i/>
          <w:iCs/>
        </w:rPr>
        <w:t>.</w:t>
      </w:r>
      <w:r w:rsidRPr="00FB33C7">
        <w:rPr>
          <w:i/>
          <w:iCs/>
        </w:rPr>
        <w:t xml:space="preserve"> Total Phosphorus levels across the UMOWA sites in 20</w:t>
      </w:r>
      <w:r w:rsidR="00294DC8">
        <w:rPr>
          <w:i/>
          <w:iCs/>
        </w:rPr>
        <w:t>20</w:t>
      </w:r>
      <w:r>
        <w:t>.</w:t>
      </w:r>
    </w:p>
    <w:p w14:paraId="7503FFD4" w14:textId="6A8EACD9" w:rsidR="00F474F3" w:rsidRDefault="00AC0753" w:rsidP="00100E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3958C8" wp14:editId="1C86DAA6">
            <wp:simplePos x="0" y="0"/>
            <wp:positionH relativeFrom="margin">
              <wp:posOffset>914400</wp:posOffset>
            </wp:positionH>
            <wp:positionV relativeFrom="margin">
              <wp:posOffset>314325</wp:posOffset>
            </wp:positionV>
            <wp:extent cx="4285615" cy="2969260"/>
            <wp:effectExtent l="0" t="0" r="635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C6E314" w14:textId="1CCB3E97" w:rsidR="00F474F3" w:rsidRDefault="00F474F3" w:rsidP="00100E98">
      <w:pPr>
        <w:jc w:val="both"/>
        <w:rPr>
          <w:sz w:val="24"/>
          <w:szCs w:val="24"/>
        </w:rPr>
      </w:pPr>
    </w:p>
    <w:p w14:paraId="4829D498" w14:textId="3A3FA884" w:rsidR="00F474F3" w:rsidRDefault="00F474F3" w:rsidP="00100E98">
      <w:pPr>
        <w:jc w:val="both"/>
        <w:rPr>
          <w:sz w:val="24"/>
          <w:szCs w:val="24"/>
        </w:rPr>
      </w:pPr>
    </w:p>
    <w:p w14:paraId="76A9A8F9" w14:textId="77777777" w:rsidR="00F474F3" w:rsidRDefault="00F474F3" w:rsidP="00100E98">
      <w:pPr>
        <w:jc w:val="both"/>
        <w:rPr>
          <w:sz w:val="24"/>
          <w:szCs w:val="24"/>
        </w:rPr>
      </w:pPr>
    </w:p>
    <w:p w14:paraId="36B59226" w14:textId="2989955A" w:rsidR="00F474F3" w:rsidRDefault="00F474F3" w:rsidP="00100E98">
      <w:pPr>
        <w:jc w:val="both"/>
        <w:rPr>
          <w:sz w:val="24"/>
          <w:szCs w:val="24"/>
        </w:rPr>
      </w:pPr>
    </w:p>
    <w:p w14:paraId="1DFAEDDA" w14:textId="77777777" w:rsidR="00F474F3" w:rsidRDefault="00F474F3" w:rsidP="00100E98">
      <w:pPr>
        <w:jc w:val="both"/>
        <w:rPr>
          <w:sz w:val="24"/>
          <w:szCs w:val="24"/>
        </w:rPr>
      </w:pPr>
    </w:p>
    <w:p w14:paraId="58026B95" w14:textId="77777777" w:rsidR="00F474F3" w:rsidRDefault="00F474F3" w:rsidP="00100E98">
      <w:pPr>
        <w:jc w:val="both"/>
        <w:rPr>
          <w:sz w:val="24"/>
          <w:szCs w:val="24"/>
        </w:rPr>
      </w:pPr>
    </w:p>
    <w:p w14:paraId="6838D001" w14:textId="77777777" w:rsidR="00F474F3" w:rsidRDefault="00F474F3" w:rsidP="00100E98">
      <w:pPr>
        <w:jc w:val="both"/>
        <w:rPr>
          <w:sz w:val="24"/>
          <w:szCs w:val="24"/>
        </w:rPr>
      </w:pPr>
    </w:p>
    <w:p w14:paraId="561DC85A" w14:textId="130A59B0" w:rsidR="00F474F3" w:rsidRDefault="00F474F3" w:rsidP="00100E98">
      <w:pPr>
        <w:jc w:val="both"/>
        <w:rPr>
          <w:sz w:val="24"/>
          <w:szCs w:val="24"/>
        </w:rPr>
      </w:pPr>
    </w:p>
    <w:p w14:paraId="2DFC6564" w14:textId="2186B159" w:rsidR="00F474F3" w:rsidRDefault="00F474F3" w:rsidP="00100E98">
      <w:pPr>
        <w:jc w:val="both"/>
        <w:rPr>
          <w:sz w:val="24"/>
          <w:szCs w:val="24"/>
        </w:rPr>
      </w:pPr>
    </w:p>
    <w:p w14:paraId="011961D2" w14:textId="73F35137" w:rsidR="00F474F3" w:rsidRDefault="00F474F3" w:rsidP="00AC0753">
      <w:pPr>
        <w:ind w:left="720"/>
        <w:jc w:val="center"/>
      </w:pPr>
      <w:r w:rsidRPr="00FB33C7">
        <w:rPr>
          <w:b/>
          <w:bCs/>
          <w:i/>
          <w:iCs/>
        </w:rPr>
        <w:t xml:space="preserve">Figure </w:t>
      </w:r>
      <w:r>
        <w:rPr>
          <w:b/>
          <w:bCs/>
          <w:i/>
          <w:iCs/>
        </w:rPr>
        <w:t>3</w:t>
      </w:r>
      <w:r w:rsidRPr="00FB33C7">
        <w:rPr>
          <w:b/>
          <w:bCs/>
          <w:i/>
          <w:iCs/>
        </w:rPr>
        <w:t>.</w:t>
      </w:r>
      <w:r w:rsidRPr="00FB33C7">
        <w:rPr>
          <w:i/>
          <w:iCs/>
        </w:rPr>
        <w:t xml:space="preserve"> Total Phosphorus levels a</w:t>
      </w:r>
      <w:r>
        <w:rPr>
          <w:i/>
          <w:iCs/>
        </w:rPr>
        <w:t>t</w:t>
      </w:r>
      <w:r w:rsidRPr="00FB33C7">
        <w:rPr>
          <w:i/>
          <w:iCs/>
        </w:rPr>
        <w:t xml:space="preserve"> the UMOWA site</w:t>
      </w:r>
      <w:r>
        <w:rPr>
          <w:i/>
          <w:iCs/>
        </w:rPr>
        <w:t xml:space="preserve"> near Craig</w:t>
      </w:r>
      <w:r w:rsidRPr="00FB33C7">
        <w:rPr>
          <w:i/>
          <w:iCs/>
        </w:rPr>
        <w:t xml:space="preserve"> </w:t>
      </w:r>
      <w:r>
        <w:rPr>
          <w:i/>
          <w:iCs/>
        </w:rPr>
        <w:t xml:space="preserve">from </w:t>
      </w:r>
      <w:r w:rsidRPr="00FB33C7">
        <w:rPr>
          <w:i/>
          <w:iCs/>
        </w:rPr>
        <w:t>201</w:t>
      </w:r>
      <w:r>
        <w:rPr>
          <w:i/>
          <w:iCs/>
        </w:rPr>
        <w:t>6 to 20</w:t>
      </w:r>
      <w:r w:rsidR="00F60EA3">
        <w:rPr>
          <w:i/>
          <w:iCs/>
        </w:rPr>
        <w:t>20</w:t>
      </w:r>
      <w:r>
        <w:t>.</w:t>
      </w:r>
    </w:p>
    <w:p w14:paraId="6248D2F2" w14:textId="587F98FA" w:rsidR="00F474F3" w:rsidRDefault="00AC0753" w:rsidP="00100E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58C0D35" wp14:editId="035DA8BC">
            <wp:simplePos x="0" y="0"/>
            <wp:positionH relativeFrom="margin">
              <wp:posOffset>905510</wp:posOffset>
            </wp:positionH>
            <wp:positionV relativeFrom="margin">
              <wp:posOffset>3600450</wp:posOffset>
            </wp:positionV>
            <wp:extent cx="4232910" cy="283781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CACA5" w14:textId="3BAA7419" w:rsidR="00F474F3" w:rsidRDefault="00F474F3" w:rsidP="00100E98">
      <w:pPr>
        <w:jc w:val="both"/>
        <w:rPr>
          <w:sz w:val="24"/>
          <w:szCs w:val="24"/>
        </w:rPr>
      </w:pPr>
    </w:p>
    <w:p w14:paraId="5A7A1A18" w14:textId="24BBA3D4" w:rsidR="00F474F3" w:rsidRDefault="00F474F3" w:rsidP="00100E98">
      <w:pPr>
        <w:jc w:val="both"/>
        <w:rPr>
          <w:sz w:val="24"/>
          <w:szCs w:val="24"/>
        </w:rPr>
      </w:pPr>
    </w:p>
    <w:p w14:paraId="77D59F93" w14:textId="77777777" w:rsidR="00F474F3" w:rsidRDefault="00F474F3" w:rsidP="00100E98">
      <w:pPr>
        <w:jc w:val="both"/>
        <w:rPr>
          <w:sz w:val="24"/>
          <w:szCs w:val="24"/>
        </w:rPr>
      </w:pPr>
    </w:p>
    <w:p w14:paraId="1435F9D3" w14:textId="77777777" w:rsidR="00F474F3" w:rsidRDefault="00F474F3" w:rsidP="00100E98">
      <w:pPr>
        <w:jc w:val="both"/>
        <w:rPr>
          <w:sz w:val="24"/>
          <w:szCs w:val="24"/>
        </w:rPr>
      </w:pPr>
    </w:p>
    <w:p w14:paraId="0EE013E5" w14:textId="77777777" w:rsidR="00F474F3" w:rsidRDefault="00F474F3" w:rsidP="00100E98">
      <w:pPr>
        <w:jc w:val="both"/>
        <w:rPr>
          <w:sz w:val="24"/>
          <w:szCs w:val="24"/>
        </w:rPr>
      </w:pPr>
    </w:p>
    <w:p w14:paraId="3D5EA117" w14:textId="77777777" w:rsidR="00F474F3" w:rsidRDefault="00F474F3" w:rsidP="00100E98">
      <w:pPr>
        <w:jc w:val="both"/>
        <w:rPr>
          <w:sz w:val="24"/>
          <w:szCs w:val="24"/>
        </w:rPr>
      </w:pPr>
    </w:p>
    <w:p w14:paraId="03B3F465" w14:textId="77777777" w:rsidR="00F474F3" w:rsidRDefault="00F474F3" w:rsidP="00100E98">
      <w:pPr>
        <w:jc w:val="both"/>
        <w:rPr>
          <w:sz w:val="24"/>
          <w:szCs w:val="24"/>
        </w:rPr>
      </w:pPr>
    </w:p>
    <w:p w14:paraId="6E4014AA" w14:textId="64674B8D" w:rsidR="004E4A8B" w:rsidRDefault="004E4A8B" w:rsidP="00100E98">
      <w:pPr>
        <w:jc w:val="both"/>
        <w:rPr>
          <w:sz w:val="24"/>
          <w:szCs w:val="24"/>
        </w:rPr>
      </w:pPr>
    </w:p>
    <w:p w14:paraId="53446F03" w14:textId="77777777" w:rsidR="00F60EA3" w:rsidRDefault="00F60EA3" w:rsidP="00100E98">
      <w:pPr>
        <w:jc w:val="both"/>
        <w:rPr>
          <w:sz w:val="24"/>
          <w:szCs w:val="24"/>
        </w:rPr>
      </w:pPr>
    </w:p>
    <w:p w14:paraId="650DFBD9" w14:textId="7A3641EE" w:rsidR="00946A4E" w:rsidRPr="00100E98" w:rsidRDefault="00F60EA3" w:rsidP="00100E98">
      <w:pPr>
        <w:jc w:val="both"/>
        <w:rPr>
          <w:sz w:val="28"/>
          <w:szCs w:val="24"/>
        </w:rPr>
      </w:pPr>
      <w:r>
        <w:rPr>
          <w:sz w:val="24"/>
          <w:szCs w:val="24"/>
        </w:rPr>
        <w:t xml:space="preserve">So, although </w:t>
      </w:r>
      <w:r w:rsidR="00100E98" w:rsidRPr="00100E98">
        <w:rPr>
          <w:sz w:val="24"/>
          <w:szCs w:val="24"/>
        </w:rPr>
        <w:t>the Missouri River nutrient levels exceed</w:t>
      </w:r>
      <w:r w:rsidR="002836C3">
        <w:rPr>
          <w:sz w:val="24"/>
          <w:szCs w:val="24"/>
        </w:rPr>
        <w:t>ed</w:t>
      </w:r>
      <w:r w:rsidR="00100E98" w:rsidRPr="00100E98">
        <w:rPr>
          <w:sz w:val="24"/>
          <w:szCs w:val="24"/>
        </w:rPr>
        <w:t xml:space="preserve"> the recommended levels</w:t>
      </w:r>
      <w:r>
        <w:rPr>
          <w:sz w:val="24"/>
          <w:szCs w:val="24"/>
        </w:rPr>
        <w:t xml:space="preserve"> </w:t>
      </w:r>
      <w:r w:rsidR="002836C3">
        <w:rPr>
          <w:sz w:val="24"/>
          <w:szCs w:val="24"/>
        </w:rPr>
        <w:t>this</w:t>
      </w:r>
      <w:r>
        <w:rPr>
          <w:sz w:val="24"/>
          <w:szCs w:val="24"/>
        </w:rPr>
        <w:t xml:space="preserve"> fall, they are not as high as they</w:t>
      </w:r>
      <w:r w:rsidR="0093143F">
        <w:rPr>
          <w:sz w:val="24"/>
          <w:szCs w:val="24"/>
        </w:rPr>
        <w:t xml:space="preserve"> have been</w:t>
      </w:r>
      <w:r>
        <w:rPr>
          <w:sz w:val="24"/>
          <w:szCs w:val="24"/>
        </w:rPr>
        <w:t xml:space="preserve"> in previous years (</w:t>
      </w:r>
      <w:r w:rsidRPr="0093143F">
        <w:rPr>
          <w:b/>
          <w:bCs/>
          <w:sz w:val="24"/>
          <w:szCs w:val="24"/>
        </w:rPr>
        <w:t>Figure 3</w:t>
      </w:r>
      <w:r>
        <w:rPr>
          <w:sz w:val="24"/>
          <w:szCs w:val="24"/>
        </w:rPr>
        <w:t>).  Phosphorus is the limiting nutrient for plant growth</w:t>
      </w:r>
      <w:r w:rsidR="00AC0753">
        <w:rPr>
          <w:sz w:val="24"/>
          <w:szCs w:val="24"/>
        </w:rPr>
        <w:t xml:space="preserve"> in the Missouri</w:t>
      </w:r>
      <w:r w:rsidR="002836C3">
        <w:rPr>
          <w:sz w:val="24"/>
          <w:szCs w:val="24"/>
        </w:rPr>
        <w:t>-</w:t>
      </w:r>
      <w:r w:rsidR="00994053">
        <w:rPr>
          <w:sz w:val="24"/>
          <w:szCs w:val="24"/>
        </w:rPr>
        <w:t>-</w:t>
      </w:r>
      <w:r w:rsidR="00AC0753">
        <w:rPr>
          <w:sz w:val="24"/>
          <w:szCs w:val="24"/>
        </w:rPr>
        <w:t>the more you add</w:t>
      </w:r>
      <w:r w:rsidR="002836C3">
        <w:rPr>
          <w:sz w:val="24"/>
          <w:szCs w:val="24"/>
        </w:rPr>
        <w:t>,</w:t>
      </w:r>
      <w:r w:rsidR="00AC0753">
        <w:rPr>
          <w:sz w:val="24"/>
          <w:szCs w:val="24"/>
        </w:rPr>
        <w:t xml:space="preserve"> the more plant growth will occur.  </w:t>
      </w:r>
      <w:r w:rsidR="00AC0753" w:rsidRPr="00AC0753">
        <w:rPr>
          <w:sz w:val="24"/>
          <w:szCs w:val="24"/>
        </w:rPr>
        <w:t xml:space="preserve">It is critical that UMOWA continue to monitor </w:t>
      </w:r>
      <w:r w:rsidR="00AC0753">
        <w:rPr>
          <w:sz w:val="24"/>
          <w:szCs w:val="24"/>
        </w:rPr>
        <w:t>WQ par</w:t>
      </w:r>
      <w:r w:rsidR="00AC0753" w:rsidRPr="00AC0753">
        <w:rPr>
          <w:sz w:val="24"/>
          <w:szCs w:val="24"/>
        </w:rPr>
        <w:t xml:space="preserve">ameters in 2021 to </w:t>
      </w:r>
      <w:r w:rsidR="00AC0753">
        <w:rPr>
          <w:sz w:val="24"/>
          <w:szCs w:val="24"/>
        </w:rPr>
        <w:t xml:space="preserve">track </w:t>
      </w:r>
      <w:r w:rsidR="00AC0753" w:rsidRPr="00AC0753">
        <w:rPr>
          <w:sz w:val="24"/>
          <w:szCs w:val="24"/>
        </w:rPr>
        <w:t>nutrient concentrations</w:t>
      </w:r>
      <w:r w:rsidR="00D52924">
        <w:rPr>
          <w:sz w:val="24"/>
          <w:szCs w:val="24"/>
        </w:rPr>
        <w:t xml:space="preserve"> and evaluate </w:t>
      </w:r>
      <w:r w:rsidR="00AC0753" w:rsidRPr="00AC0753">
        <w:rPr>
          <w:sz w:val="24"/>
          <w:szCs w:val="24"/>
        </w:rPr>
        <w:t>upstream watershed</w:t>
      </w:r>
      <w:r w:rsidR="00994053">
        <w:rPr>
          <w:sz w:val="24"/>
          <w:szCs w:val="24"/>
        </w:rPr>
        <w:t xml:space="preserve"> management actions</w:t>
      </w:r>
      <w:r w:rsidR="00AC0753" w:rsidRPr="00AC0753">
        <w:rPr>
          <w:sz w:val="24"/>
          <w:szCs w:val="24"/>
        </w:rPr>
        <w:t xml:space="preserve"> (</w:t>
      </w:r>
      <w:r w:rsidR="00994053">
        <w:rPr>
          <w:sz w:val="24"/>
          <w:szCs w:val="24"/>
        </w:rPr>
        <w:t xml:space="preserve">i.e., </w:t>
      </w:r>
      <w:r w:rsidR="00AC0753" w:rsidRPr="00AC0753">
        <w:rPr>
          <w:sz w:val="24"/>
          <w:szCs w:val="24"/>
        </w:rPr>
        <w:t>riparian vegetation buffers, cattle fencin</w:t>
      </w:r>
      <w:r w:rsidR="00994053">
        <w:rPr>
          <w:sz w:val="24"/>
          <w:szCs w:val="24"/>
        </w:rPr>
        <w:t>g</w:t>
      </w:r>
      <w:r w:rsidR="00AC0753" w:rsidRPr="00AC0753">
        <w:rPr>
          <w:sz w:val="24"/>
          <w:szCs w:val="24"/>
        </w:rPr>
        <w:t>) t</w:t>
      </w:r>
      <w:r w:rsidR="002836C3">
        <w:rPr>
          <w:sz w:val="24"/>
          <w:szCs w:val="24"/>
        </w:rPr>
        <w:t>hat may</w:t>
      </w:r>
      <w:r w:rsidR="00AC0753" w:rsidRPr="00AC0753">
        <w:rPr>
          <w:sz w:val="24"/>
          <w:szCs w:val="24"/>
        </w:rPr>
        <w:t xml:space="preserve"> </w:t>
      </w:r>
      <w:r w:rsidR="00994053">
        <w:rPr>
          <w:sz w:val="24"/>
          <w:szCs w:val="24"/>
        </w:rPr>
        <w:t>keep</w:t>
      </w:r>
      <w:r w:rsidR="002836C3">
        <w:rPr>
          <w:sz w:val="24"/>
          <w:szCs w:val="24"/>
        </w:rPr>
        <w:t xml:space="preserve"> sediment </w:t>
      </w:r>
      <w:r w:rsidR="006B7227">
        <w:rPr>
          <w:sz w:val="24"/>
          <w:szCs w:val="24"/>
        </w:rPr>
        <w:t>and</w:t>
      </w:r>
      <w:r w:rsidR="002836C3">
        <w:rPr>
          <w:sz w:val="24"/>
          <w:szCs w:val="24"/>
        </w:rPr>
        <w:t xml:space="preserve"> </w:t>
      </w:r>
      <w:r w:rsidR="00AC0753" w:rsidRPr="00AC0753">
        <w:rPr>
          <w:sz w:val="24"/>
          <w:szCs w:val="24"/>
        </w:rPr>
        <w:t xml:space="preserve">nutrients </w:t>
      </w:r>
      <w:r w:rsidR="00994053">
        <w:rPr>
          <w:sz w:val="24"/>
          <w:szCs w:val="24"/>
        </w:rPr>
        <w:t>out of the Missouri</w:t>
      </w:r>
      <w:r w:rsidR="006B7227">
        <w:rPr>
          <w:sz w:val="24"/>
          <w:szCs w:val="24"/>
        </w:rPr>
        <w:t xml:space="preserve"> River</w:t>
      </w:r>
      <w:r w:rsidR="00994053">
        <w:rPr>
          <w:sz w:val="24"/>
          <w:szCs w:val="24"/>
        </w:rPr>
        <w:t>.</w:t>
      </w:r>
      <w:r w:rsidR="00AC0753" w:rsidRPr="00AC0753">
        <w:rPr>
          <w:sz w:val="24"/>
          <w:szCs w:val="24"/>
        </w:rPr>
        <w:t xml:space="preserve">  </w:t>
      </w:r>
    </w:p>
    <w:p w14:paraId="6483A1C0" w14:textId="19FFB28E" w:rsidR="00946A4E" w:rsidRDefault="00946A4E" w:rsidP="004E6680">
      <w:pPr>
        <w:jc w:val="both"/>
        <w:rPr>
          <w:sz w:val="24"/>
        </w:rPr>
      </w:pPr>
    </w:p>
    <w:p w14:paraId="4926782A" w14:textId="4CCEBA49" w:rsidR="00946A4E" w:rsidRDefault="00946A4E" w:rsidP="004E6680">
      <w:pPr>
        <w:jc w:val="both"/>
        <w:rPr>
          <w:sz w:val="24"/>
        </w:rPr>
      </w:pPr>
    </w:p>
    <w:sectPr w:rsidR="00946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F"/>
    <w:rsid w:val="00100E98"/>
    <w:rsid w:val="0023582F"/>
    <w:rsid w:val="002517CF"/>
    <w:rsid w:val="002836C3"/>
    <w:rsid w:val="00294DC8"/>
    <w:rsid w:val="003B3553"/>
    <w:rsid w:val="003C4A02"/>
    <w:rsid w:val="00427F00"/>
    <w:rsid w:val="00430377"/>
    <w:rsid w:val="00467D78"/>
    <w:rsid w:val="004E4A8B"/>
    <w:rsid w:val="004E6680"/>
    <w:rsid w:val="00555D1F"/>
    <w:rsid w:val="005C6050"/>
    <w:rsid w:val="005E3FD6"/>
    <w:rsid w:val="006116DE"/>
    <w:rsid w:val="006B7227"/>
    <w:rsid w:val="007F6ED5"/>
    <w:rsid w:val="008765B8"/>
    <w:rsid w:val="00910631"/>
    <w:rsid w:val="0093143F"/>
    <w:rsid w:val="00946A4E"/>
    <w:rsid w:val="00994053"/>
    <w:rsid w:val="00A26B47"/>
    <w:rsid w:val="00A37274"/>
    <w:rsid w:val="00A77850"/>
    <w:rsid w:val="00A85AB8"/>
    <w:rsid w:val="00AC0753"/>
    <w:rsid w:val="00AC69A8"/>
    <w:rsid w:val="00BD0825"/>
    <w:rsid w:val="00BE4456"/>
    <w:rsid w:val="00C75B0F"/>
    <w:rsid w:val="00C9732C"/>
    <w:rsid w:val="00D402E1"/>
    <w:rsid w:val="00D52924"/>
    <w:rsid w:val="00D76811"/>
    <w:rsid w:val="00DB723B"/>
    <w:rsid w:val="00DF646A"/>
    <w:rsid w:val="00E44568"/>
    <w:rsid w:val="00F20242"/>
    <w:rsid w:val="00F474F3"/>
    <w:rsid w:val="00F50EC4"/>
    <w:rsid w:val="00F550BD"/>
    <w:rsid w:val="00F6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35FA8"/>
  <w15:chartTrackingRefBased/>
  <w15:docId w15:val="{FDE95460-EE30-423E-97B6-542E8034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Carolina University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Sherry Meador</cp:lastModifiedBy>
  <cp:revision>2</cp:revision>
  <dcterms:created xsi:type="dcterms:W3CDTF">2021-04-07T16:14:00Z</dcterms:created>
  <dcterms:modified xsi:type="dcterms:W3CDTF">2021-04-07T16:14:00Z</dcterms:modified>
</cp:coreProperties>
</file>